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w:t>
      </w:r>
      <w:proofErr w:type="gramStart"/>
      <w:r>
        <w:t>, as the case may be,</w:t>
      </w:r>
      <w:r w:rsidRPr="009236A9">
        <w:t xml:space="preserve"> all</w:t>
      </w:r>
      <w:proofErr w:type="gramEnd"/>
      <w:r w:rsidRPr="009236A9">
        <w:t xml:space="preserve"> members of </w:t>
      </w:r>
      <w:proofErr w:type="gramStart"/>
      <w:r w:rsidRPr="009236A9">
        <w:t>tenderer</w:t>
      </w:r>
      <w:proofErr w:type="gramEnd"/>
      <w:r w:rsidRPr="009236A9">
        <w:t xml:space="preserve">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 xml:space="preserve">Company </w:t>
            </w:r>
            <w:proofErr w:type="gramStart"/>
            <w:r w:rsidRPr="009236A9">
              <w:rPr>
                <w:b/>
                <w:lang w:val="en-GB"/>
              </w:rPr>
              <w:t>register</w:t>
            </w:r>
            <w:proofErr w:type="gramEnd"/>
            <w:r w:rsidRPr="009236A9">
              <w:rPr>
                <w:b/>
                <w:lang w:val="en-GB"/>
              </w:rPr>
              <w:t xml:space="preserve">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65744DF9"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 xml:space="preserve">ontract with the European </w:t>
      </w:r>
      <w:proofErr w:type="gramStart"/>
      <w:r w:rsidR="00914663" w:rsidRPr="00914663">
        <w:t>Commission</w:t>
      </w:r>
      <w:r w:rsidRPr="00F3428E">
        <w:rPr>
          <w:rFonts w:cstheme="minorHAnsi"/>
        </w:rPr>
        <w:t>;</w:t>
      </w:r>
      <w:proofErr w:type="gramEnd"/>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 xml:space="preserve">e have gone through and completed all the tender </w:t>
      </w:r>
      <w:proofErr w:type="gramStart"/>
      <w:r w:rsidR="009236A9" w:rsidRPr="00F3428E">
        <w:rPr>
          <w:rFonts w:cstheme="minorHAnsi"/>
        </w:rPr>
        <w:t>documents;</w:t>
      </w:r>
      <w:proofErr w:type="gramEnd"/>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in preparing the bid, we adhered to the tender documents and </w:t>
      </w:r>
      <w:proofErr w:type="gramStart"/>
      <w:r w:rsidRPr="00F3428E">
        <w:rPr>
          <w:rFonts w:cstheme="minorHAnsi"/>
        </w:rPr>
        <w:t>accept</w:t>
      </w:r>
      <w:proofErr w:type="gramEnd"/>
      <w:r w:rsidRPr="00F3428E">
        <w:rPr>
          <w:rFonts w:cstheme="minorHAnsi"/>
        </w:rPr>
        <w:t xml:space="preserve"> the provisions set forth therein, </w:t>
      </w:r>
      <w:proofErr w:type="gramStart"/>
      <w:r w:rsidRPr="00F3428E">
        <w:rPr>
          <w:rFonts w:cstheme="minorHAnsi"/>
        </w:rPr>
        <w:t>giving full consideration to</w:t>
      </w:r>
      <w:proofErr w:type="gramEnd"/>
      <w:r w:rsidRPr="00F3428E">
        <w:rPr>
          <w:rFonts w:cstheme="minorHAnsi"/>
        </w:rPr>
        <w:t xml:space="preserve"> any amendments and follow-ups and using these provisions as basis for our </w:t>
      </w:r>
      <w:proofErr w:type="gramStart"/>
      <w:r w:rsidRPr="00F3428E">
        <w:rPr>
          <w:rFonts w:cstheme="minorHAnsi"/>
        </w:rPr>
        <w:t>bid;</w:t>
      </w:r>
      <w:proofErr w:type="gramEnd"/>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found the tender documents to be adequate and clear for the preparation of our </w:t>
      </w:r>
      <w:proofErr w:type="gramStart"/>
      <w:r w:rsidRPr="00F3428E">
        <w:rPr>
          <w:rFonts w:cstheme="minorHAnsi"/>
        </w:rPr>
        <w:t>bid</w:t>
      </w:r>
      <w:proofErr w:type="gramEnd"/>
      <w:r w:rsidRPr="00F3428E">
        <w:rPr>
          <w:rFonts w:cstheme="minorHAnsi"/>
        </w:rPr>
        <w:t xml:space="preserve"> and we agree with the tender documents and did not in any </w:t>
      </w:r>
      <w:proofErr w:type="gramStart"/>
      <w:r w:rsidRPr="00F3428E">
        <w:rPr>
          <w:rFonts w:cstheme="minorHAnsi"/>
        </w:rPr>
        <w:t>manner</w:t>
      </w:r>
      <w:proofErr w:type="gramEnd"/>
      <w:r w:rsidRPr="00F3428E">
        <w:rPr>
          <w:rFonts w:cstheme="minorHAnsi"/>
        </w:rPr>
        <w:t xml:space="preserve"> find the documents presented to us to be incomplete or </w:t>
      </w:r>
      <w:proofErr w:type="gramStart"/>
      <w:r w:rsidRPr="00F3428E">
        <w:rPr>
          <w:rFonts w:cstheme="minorHAnsi"/>
        </w:rPr>
        <w:t>inaccurate;</w:t>
      </w:r>
      <w:proofErr w:type="gramEnd"/>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hereby submit the commitments as required by the tender </w:t>
      </w:r>
      <w:proofErr w:type="gramStart"/>
      <w:r w:rsidRPr="00F3428E">
        <w:rPr>
          <w:rFonts w:cstheme="minorHAnsi"/>
        </w:rPr>
        <w:t>documents;</w:t>
      </w:r>
      <w:proofErr w:type="gramEnd"/>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have fully apprised ourselves of the scope of services/supplies/works and of all other price-forming factors needed to prepare the bid and found that all the information available was sufficient for a coherent </w:t>
      </w:r>
      <w:proofErr w:type="gramStart"/>
      <w:r w:rsidRPr="00F3428E">
        <w:rPr>
          <w:rFonts w:cstheme="minorHAnsi"/>
        </w:rPr>
        <w:t>calculation;</w:t>
      </w:r>
      <w:proofErr w:type="gramEnd"/>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F3428E">
        <w:rPr>
          <w:rFonts w:cstheme="minorHAnsi"/>
        </w:rPr>
        <w:t>pricing;</w:t>
      </w:r>
      <w:bookmarkEnd w:id="3"/>
      <w:proofErr w:type="gramEnd"/>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w:t>
      </w:r>
      <w:proofErr w:type="gramStart"/>
      <w:r w:rsidRPr="00F3428E">
        <w:rPr>
          <w:rFonts w:cstheme="minorHAnsi"/>
        </w:rPr>
        <w:t>expense;</w:t>
      </w:r>
      <w:proofErr w:type="gramEnd"/>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contractual performance cannot be contingent on the granting or extension of employment permits for foreign </w:t>
      </w:r>
      <w:proofErr w:type="gramStart"/>
      <w:r w:rsidRPr="00F3428E">
        <w:rPr>
          <w:rFonts w:cstheme="minorHAnsi"/>
        </w:rPr>
        <w:t>employees;</w:t>
      </w:r>
      <w:proofErr w:type="gramEnd"/>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consider ourselves bound by our bid until expiration of the award </w:t>
      </w:r>
      <w:proofErr w:type="gramStart"/>
      <w:r w:rsidRPr="00F3428E">
        <w:rPr>
          <w:rFonts w:cstheme="minorHAnsi"/>
        </w:rPr>
        <w:t>period;</w:t>
      </w:r>
      <w:proofErr w:type="gramEnd"/>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also </w:t>
      </w:r>
      <w:proofErr w:type="spellStart"/>
      <w:r w:rsidRPr="00F3428E">
        <w:rPr>
          <w:rFonts w:cstheme="minorHAnsi"/>
        </w:rPr>
        <w:t>authorised</w:t>
      </w:r>
      <w:proofErr w:type="spellEnd"/>
      <w:r w:rsidRPr="00F3428E">
        <w:rPr>
          <w:rFonts w:cstheme="minorHAnsi"/>
        </w:rPr>
        <w:t xml:space="preserve"> to disclose the personal data of all the </w:t>
      </w:r>
      <w:proofErr w:type="gramStart"/>
      <w:r w:rsidRPr="00F3428E">
        <w:rPr>
          <w:rFonts w:cstheme="minorHAnsi"/>
        </w:rPr>
        <w:t>persons</w:t>
      </w:r>
      <w:proofErr w:type="gramEnd"/>
      <w:r w:rsidRPr="00F3428E">
        <w:rPr>
          <w:rFonts w:cstheme="minorHAnsi"/>
        </w:rPr>
        <w:t xml:space="preserve">,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w:t>
      </w:r>
      <w:proofErr w:type="gramStart"/>
      <w:r w:rsidRPr="00F3428E">
        <w:rPr>
          <w:rFonts w:cstheme="minorHAnsi"/>
        </w:rPr>
        <w:t>request;</w:t>
      </w:r>
      <w:proofErr w:type="gramEnd"/>
      <w:r w:rsidRPr="00F3428E">
        <w:rPr>
          <w:rFonts w:cstheme="minorHAnsi"/>
        </w:rPr>
        <w:t xml:space="preserve">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undertake to provide any additional information needed for the evaluation of our bid if requested to do </w:t>
      </w:r>
      <w:proofErr w:type="gramStart"/>
      <w:r w:rsidRPr="00F3428E">
        <w:rPr>
          <w:rFonts w:cstheme="minorHAnsi"/>
        </w:rPr>
        <w:t>so;</w:t>
      </w:r>
      <w:proofErr w:type="gramEnd"/>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lastRenderedPageBreak/>
        <w:t>we</w:t>
      </w:r>
      <w:proofErr w:type="gramEnd"/>
      <w:r w:rsidRPr="00F3428E">
        <w:rPr>
          <w:rFonts w:cstheme="minorHAnsi"/>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thus ready to assume without limitation the </w:t>
      </w:r>
      <w:proofErr w:type="gramStart"/>
      <w:r w:rsidRPr="00F3428E">
        <w:rPr>
          <w:rFonts w:cstheme="minorHAnsi"/>
        </w:rPr>
        <w:t>described services</w:t>
      </w:r>
      <w:proofErr w:type="gramEnd"/>
      <w:r w:rsidRPr="00F3428E">
        <w:rPr>
          <w:rFonts w:cstheme="minorHAnsi"/>
        </w:rPr>
        <w:t xml:space="preserve">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proofErr w:type="gramStart"/>
      <w:r>
        <w:t>are able to</w:t>
      </w:r>
      <w:proofErr w:type="gramEnd"/>
      <w:r>
        <w:t xml:space="preserve">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w:t>
      </w:r>
      <w:proofErr w:type="gramStart"/>
      <w:r>
        <w:t>the Authority</w:t>
      </w:r>
      <w:proofErr w:type="gramEnd"/>
      <w:r>
        <w:t xml:space="preserve"> or Membership in specific </w:t>
      </w:r>
      <w:proofErr w:type="spellStart"/>
      <w:r>
        <w:t>organisations</w:t>
      </w:r>
      <w:proofErr w:type="spellEnd"/>
      <w:r>
        <w:t xml:space="preserve"> for the implementation of the tendered services (suitability to pursue </w:t>
      </w:r>
      <w:proofErr w:type="gramStart"/>
      <w:r>
        <w:t>the professional</w:t>
      </w:r>
      <w:proofErr w:type="gramEnd"/>
      <w:r>
        <w:t xml:space="preserve">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concerning the restrictive measures established by Council Regulation 833/2014 amended by Regulation (EU) 2022/</w:t>
      </w:r>
      <w:proofErr w:type="gramStart"/>
      <w:r>
        <w:t>576  (</w:t>
      </w:r>
      <w:proofErr w:type="gramEnd"/>
      <w:r>
        <w:t xml:space="preserve">the “Regulations”) in view of Russia’s actions </w:t>
      </w:r>
      <w:proofErr w:type="spellStart"/>
      <w:r>
        <w:t>destabilising</w:t>
      </w:r>
      <w:proofErr w:type="spellEnd"/>
      <w:r>
        <w:t xml:space="preserve"> the situation in Ukraine</w:t>
      </w:r>
    </w:p>
    <w:p w14:paraId="5DAF2CEA" w14:textId="77777777" w:rsidR="009236A9" w:rsidRDefault="009236A9" w:rsidP="009236A9">
      <w:r>
        <w:t xml:space="preserve">I/We are aware that according to the above-mentioned Sanctions, public contracts and concessions may not be awarded to persons or companies after April 9, </w:t>
      </w:r>
      <w:proofErr w:type="gramStart"/>
      <w:r>
        <w:t>2022</w:t>
      </w:r>
      <w:proofErr w:type="gramEnd"/>
      <w:r>
        <w:t xml:space="preserve"> that have a connection to Russia within the meaning of the </w:t>
      </w:r>
      <w:proofErr w:type="gramStart"/>
      <w:r>
        <w:t>above mentioned</w:t>
      </w:r>
      <w:proofErr w:type="gramEnd"/>
      <w:r>
        <w:t xml:space="preserve"> Regulations. This includes </w:t>
      </w:r>
      <w:proofErr w:type="gramStart"/>
      <w:r>
        <w:t>persons</w:t>
      </w:r>
      <w:proofErr w:type="gramEnd"/>
      <w:r>
        <w:t xml:space="preserve">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proofErr w:type="gramStart"/>
      <w:r>
        <w:t>therefore</w:t>
      </w:r>
      <w:proofErr w:type="gramEnd"/>
      <w:r>
        <w:t xml:space="preserv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 xml:space="preserve">I/we are not Russian citizens or natural or legal person(s), organization(s) or facility(s) established in Russia within the meaning of Art 5k Para 1 lit a) of the </w:t>
      </w:r>
      <w:proofErr w:type="gramStart"/>
      <w:r>
        <w:rPr>
          <w:rFonts w:hint="eastAsia"/>
        </w:rPr>
        <w:t>above mentioned</w:t>
      </w:r>
      <w:proofErr w:type="gramEnd"/>
      <w:r>
        <w:rPr>
          <w:rFonts w:hint="eastAsia"/>
        </w:rPr>
        <w:t xml:space="preserve"> Regulations,</w:t>
      </w:r>
    </w:p>
    <w:p w14:paraId="74464D7E" w14:textId="48A40A56" w:rsidR="009236A9" w:rsidRDefault="009236A9" w:rsidP="00BE2463">
      <w:pPr>
        <w:pStyle w:val="Listenabsatz"/>
        <w:numPr>
          <w:ilvl w:val="0"/>
          <w:numId w:val="10"/>
        </w:numPr>
      </w:pPr>
      <w:r>
        <w:rPr>
          <w:rFonts w:hint="eastAsia"/>
        </w:rPr>
        <w:t xml:space="preserve">no Russian citizens or natural or legal persons, organizations or institutions established in Russia within the meaning of Art 5k Para 1 lit a) of the </w:t>
      </w:r>
      <w:proofErr w:type="gramStart"/>
      <w:r>
        <w:rPr>
          <w:rFonts w:hint="eastAsia"/>
        </w:rPr>
        <w:t>above mentioned</w:t>
      </w:r>
      <w:proofErr w:type="gramEnd"/>
      <w:r>
        <w:rPr>
          <w:rFonts w:hint="eastAsia"/>
        </w:rPr>
        <w:t xml:space="preserve">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 xml:space="preserve">I/we do not act/act on behalf of or on the instruction of one of the organizations named under Article 5k Paragraph 1 lit a) or b) of the </w:t>
      </w:r>
      <w:proofErr w:type="gramStart"/>
      <w:r>
        <w:rPr>
          <w:rFonts w:hint="eastAsia"/>
        </w:rPr>
        <w:t>above mentioned</w:t>
      </w:r>
      <w:proofErr w:type="gramEnd"/>
      <w:r>
        <w:rPr>
          <w:rFonts w:hint="eastAsia"/>
        </w:rPr>
        <w:t xml:space="preserve"> Regulations,</w:t>
      </w:r>
    </w:p>
    <w:p w14:paraId="554425A2" w14:textId="6D21EF0B" w:rsidR="009236A9" w:rsidRDefault="009236A9" w:rsidP="00BE2463">
      <w:pPr>
        <w:pStyle w:val="Listenabsatz"/>
        <w:numPr>
          <w:ilvl w:val="0"/>
          <w:numId w:val="10"/>
        </w:numPr>
      </w:pPr>
      <w:r>
        <w:rPr>
          <w:rFonts w:hint="eastAsia"/>
        </w:rPr>
        <w:t xml:space="preserve">In the event of an award, I/we do not use any suppliers who are to be regarded as organizations mentioned under Art 5k Para 1 lit a), b) or c) of the </w:t>
      </w:r>
      <w:proofErr w:type="gramStart"/>
      <w:r>
        <w:rPr>
          <w:rFonts w:hint="eastAsia"/>
        </w:rPr>
        <w:t>above mentioned</w:t>
      </w:r>
      <w:proofErr w:type="gramEnd"/>
      <w:r>
        <w:rPr>
          <w:rFonts w:hint="eastAsia"/>
        </w:rPr>
        <w:t xml:space="preserve">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 xml:space="preserve">I/we undertake to provide all additional information required for an assessment of my/our company or our suppliers in accordance with the </w:t>
      </w:r>
      <w:proofErr w:type="gramStart"/>
      <w:r>
        <w:rPr>
          <w:rFonts w:hint="eastAsia"/>
        </w:rPr>
        <w:t>above mentioned</w:t>
      </w:r>
      <w:proofErr w:type="gramEnd"/>
      <w:r>
        <w:rPr>
          <w:rFonts w:hint="eastAsia"/>
        </w:rPr>
        <w:t xml:space="preserve"> Regulations without undue delay and within a reasonable </w:t>
      </w:r>
      <w:proofErr w:type="gramStart"/>
      <w:r>
        <w:rPr>
          <w:rFonts w:hint="eastAsia"/>
        </w:rPr>
        <w:t>period of time</w:t>
      </w:r>
      <w:proofErr w:type="gramEnd"/>
      <w:r>
        <w:rPr>
          <w:rFonts w:hint="eastAsia"/>
        </w:rPr>
        <w:t xml:space="preserve"> to be determined by the contr</w:t>
      </w:r>
      <w:r>
        <w:t xml:space="preserve">acting authority (Note: a period of fourteen calendar days applies at least as appropriate). Evidence to be submitted is </w:t>
      </w:r>
      <w:proofErr w:type="gramStart"/>
      <w:r>
        <w:t>in particular proof</w:t>
      </w:r>
      <w:proofErr w:type="gramEnd"/>
      <w:r>
        <w:t xml:space="preserve"> of citizenship, an extract from the company </w:t>
      </w:r>
      <w:proofErr w:type="gramStart"/>
      <w:r>
        <w:t>register</w:t>
      </w:r>
      <w:proofErr w:type="gramEnd"/>
      <w:r>
        <w:t xml:space="preserve"> or an extract from a public register </w:t>
      </w:r>
      <w:proofErr w:type="gramStart"/>
      <w:r>
        <w:t>similar to</w:t>
      </w:r>
      <w:proofErr w:type="gramEnd"/>
      <w:r>
        <w:t xml:space="preserve"> the Austrian company register. All evidence must be submitted in German </w:t>
      </w:r>
      <w:r>
        <w:lastRenderedPageBreak/>
        <w:t xml:space="preserve">or English. A German or English translation </w:t>
      </w:r>
      <w:proofErr w:type="gramStart"/>
      <w:r>
        <w:t>has to</w:t>
      </w:r>
      <w:proofErr w:type="gramEnd"/>
      <w:r>
        <w:t xml:space="preserve">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391937FF"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 xml:space="preserve">. </w:t>
      </w:r>
      <w:r w:rsidRPr="009E735E">
        <w:rPr>
          <w:rFonts w:eastAsiaTheme="minorHAnsi" w:cstheme="minorHAnsi"/>
          <w:bCs/>
          <w:color w:val="000000"/>
          <w:szCs w:val="24"/>
          <w:lang w:eastAsia="en-US"/>
        </w:rPr>
        <w:t xml:space="preserve">Travel expenses up to </w:t>
      </w:r>
      <w:r w:rsidR="00F81BDF" w:rsidRPr="009E735E">
        <w:rPr>
          <w:rFonts w:eastAsiaTheme="minorHAnsi" w:cstheme="minorHAnsi"/>
          <w:bCs/>
          <w:color w:val="000000"/>
          <w:szCs w:val="24"/>
          <w:lang w:eastAsia="en-US"/>
        </w:rPr>
        <w:t xml:space="preserve">EUR </w:t>
      </w:r>
      <w:r w:rsidR="003F1D75" w:rsidRPr="009E735E">
        <w:rPr>
          <w:rFonts w:eastAsiaTheme="minorHAnsi" w:cstheme="minorHAnsi"/>
          <w:bCs/>
          <w:color w:val="000000"/>
          <w:szCs w:val="24"/>
          <w:lang w:eastAsia="en-US"/>
        </w:rPr>
        <w:t>3.000</w:t>
      </w:r>
      <w:r w:rsidR="00CD7E7F" w:rsidRPr="009E735E">
        <w:rPr>
          <w:rFonts w:eastAsiaTheme="minorHAnsi" w:cstheme="minorHAnsi"/>
          <w:bCs/>
          <w:color w:val="000000"/>
          <w:szCs w:val="24"/>
          <w:lang w:eastAsia="en-US"/>
        </w:rPr>
        <w:t xml:space="preserve"> </w:t>
      </w:r>
      <w:r w:rsidRPr="009E735E">
        <w:rPr>
          <w:rFonts w:eastAsiaTheme="minorHAnsi" w:cstheme="minorHAnsi"/>
          <w:bCs/>
          <w:color w:val="000000"/>
          <w:szCs w:val="24"/>
          <w:lang w:eastAsia="en-US"/>
        </w:rPr>
        <w:t xml:space="preserve">will be reimbursed separately </w:t>
      </w:r>
      <w:r w:rsidR="00C97E4A" w:rsidRPr="009E735E">
        <w:rPr>
          <w:rFonts w:eastAsiaTheme="minorHAnsi" w:cstheme="minorHAnsi"/>
          <w:bCs/>
          <w:color w:val="000000"/>
          <w:szCs w:val="24"/>
          <w:lang w:eastAsia="en-US"/>
        </w:rPr>
        <w:t>according to</w:t>
      </w:r>
      <w:r w:rsidRPr="009E735E">
        <w:rPr>
          <w:rFonts w:eastAsiaTheme="minorHAnsi" w:cstheme="minorHAnsi"/>
          <w:bCs/>
          <w:color w:val="000000"/>
          <w:szCs w:val="24"/>
          <w:lang w:eastAsia="en-US"/>
        </w:rPr>
        <w:t xml:space="preserve"> </w:t>
      </w:r>
      <w:r w:rsidR="00D1780D" w:rsidRPr="009E735E">
        <w:rPr>
          <w:rFonts w:eastAsiaTheme="minorHAnsi" w:cstheme="minorHAnsi"/>
          <w:bCs/>
          <w:color w:val="000000"/>
          <w:szCs w:val="24"/>
          <w:lang w:eastAsia="en-US"/>
        </w:rPr>
        <w:t>project rules and</w:t>
      </w:r>
      <w:r w:rsidR="00D1780D" w:rsidRPr="00CD7E7F">
        <w:rPr>
          <w:rFonts w:eastAsiaTheme="minorHAnsi" w:cstheme="minorHAnsi"/>
          <w:bCs/>
          <w:color w:val="000000"/>
          <w:szCs w:val="24"/>
          <w:lang w:eastAsia="en-US"/>
        </w:rPr>
        <w:t xml:space="preserve"> </w:t>
      </w:r>
      <w:r w:rsidR="00C97E4A" w:rsidRPr="00CD7E7F">
        <w:rPr>
          <w:rFonts w:eastAsiaTheme="minorHAnsi" w:cstheme="minorHAnsi"/>
          <w:bCs/>
          <w:color w:val="000000"/>
          <w:szCs w:val="24"/>
          <w:lang w:eastAsia="en-US"/>
        </w:rPr>
        <w:t xml:space="preserve">upon </w:t>
      </w:r>
      <w:r w:rsidRPr="00CD7E7F">
        <w:rPr>
          <w:rFonts w:eastAsiaTheme="minorHAnsi" w:cstheme="minorHAnsi"/>
          <w:bCs/>
          <w:color w:val="000000"/>
          <w:szCs w:val="24"/>
          <w:lang w:eastAsia="en-US"/>
        </w:rPr>
        <w:t>submission of receipts</w:t>
      </w:r>
      <w:r w:rsidR="002D1F5A" w:rsidRPr="00CD7E7F">
        <w:t>.</w:t>
      </w:r>
      <w:r w:rsidR="002D1F5A">
        <w:t xml:space="preserve"> </w:t>
      </w:r>
    </w:p>
    <w:p w14:paraId="28E443E0" w14:textId="7F1DF41D" w:rsidR="002D1F5A" w:rsidRDefault="002D1F5A" w:rsidP="009236A9">
      <w:r>
        <w:t xml:space="preserve">The tenderer </w:t>
      </w:r>
      <w:proofErr w:type="gramStart"/>
      <w:r>
        <w:t>has to</w:t>
      </w:r>
      <w:proofErr w:type="gramEnd"/>
      <w:r>
        <w:t xml:space="preserve">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w:t>
      </w:r>
      <w:proofErr w:type="gramStart"/>
      <w:r w:rsidR="00C21786" w:rsidRPr="00CD7E7F">
        <w:t>submitted</w:t>
      </w:r>
      <w:proofErr w:type="gramEnd"/>
      <w:r w:rsidR="00C21786" w:rsidRPr="00CD7E7F">
        <w:t xml:space="preserve"> or </w:t>
      </w:r>
      <w:r w:rsidRPr="00CD7E7F">
        <w:t xml:space="preserve">it </w:t>
      </w:r>
      <w:proofErr w:type="gramStart"/>
      <w:r w:rsidRPr="00CD7E7F">
        <w:t>has to</w:t>
      </w:r>
      <w:proofErr w:type="gramEnd"/>
      <w:r w:rsidRPr="00CD7E7F">
        <w:t xml:space="preserve">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7B0F907F" w14:textId="0B709F05" w:rsidR="00767495" w:rsidRDefault="00767495" w:rsidP="00A135B8">
            <w:pPr>
              <w:spacing w:before="120" w:beforeAutospacing="0" w:after="120" w:afterAutospacing="0"/>
              <w:jc w:val="center"/>
              <w:rPr>
                <w:b/>
              </w:rPr>
            </w:pPr>
            <w:r w:rsidRPr="009E735E">
              <w:rPr>
                <w:b/>
              </w:rPr>
              <w:t>Project Office Manager and Language Assistant for Albania</w:t>
            </w:r>
          </w:p>
          <w:p w14:paraId="1F585DC0" w14:textId="1428C4B8"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38D561AA" w:rsidR="00523A5F" w:rsidRDefault="006B6EFE" w:rsidP="00523A5F">
            <w:pPr>
              <w:spacing w:before="120" w:beforeAutospacing="0" w:after="120" w:afterAutospacing="0"/>
              <w:jc w:val="center"/>
            </w:pPr>
            <w:r w:rsidRPr="009E735E">
              <w:t>1040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7A914114"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w:t>
      </w:r>
      <w:proofErr w:type="gramStart"/>
      <w:r>
        <w:t>tenderer</w:t>
      </w:r>
      <w:proofErr w:type="gramEnd"/>
      <w:r>
        <w:t xml:space="preserve">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0C0B"/>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3F1D75"/>
    <w:rsid w:val="00427564"/>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B6EFE"/>
    <w:rsid w:val="006D0C89"/>
    <w:rsid w:val="006E3047"/>
    <w:rsid w:val="006E7C46"/>
    <w:rsid w:val="006F1258"/>
    <w:rsid w:val="0070165B"/>
    <w:rsid w:val="00712F8A"/>
    <w:rsid w:val="0071498B"/>
    <w:rsid w:val="00727592"/>
    <w:rsid w:val="00735055"/>
    <w:rsid w:val="0074557D"/>
    <w:rsid w:val="00754A71"/>
    <w:rsid w:val="00754C8B"/>
    <w:rsid w:val="007601DE"/>
    <w:rsid w:val="0076064D"/>
    <w:rsid w:val="00767495"/>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56EB"/>
    <w:rsid w:val="009C5CC0"/>
    <w:rsid w:val="009D094B"/>
    <w:rsid w:val="009E0DFD"/>
    <w:rsid w:val="009E2227"/>
    <w:rsid w:val="009E5D27"/>
    <w:rsid w:val="009E735E"/>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61A"/>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F5C"/>
    <w:rsid w:val="00DB445B"/>
    <w:rsid w:val="00DB47DD"/>
    <w:rsid w:val="00DB503B"/>
    <w:rsid w:val="00DD1DBE"/>
    <w:rsid w:val="00DD470B"/>
    <w:rsid w:val="00DD59BB"/>
    <w:rsid w:val="00DD7EEF"/>
    <w:rsid w:val="00DE342A"/>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427564"/>
    <w:rsid w:val="006043A3"/>
    <w:rsid w:val="00605FA8"/>
    <w:rsid w:val="006608E1"/>
    <w:rsid w:val="00662871"/>
    <w:rsid w:val="0071498B"/>
    <w:rsid w:val="0083470B"/>
    <w:rsid w:val="00935E22"/>
    <w:rsid w:val="009860C8"/>
    <w:rsid w:val="009F3BE4"/>
    <w:rsid w:val="00A133CF"/>
    <w:rsid w:val="00CD4282"/>
    <w:rsid w:val="00D0161A"/>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1254</Words>
  <Characters>7904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12</cp:revision>
  <cp:lastPrinted>2022-12-06T15:27:00Z</cp:lastPrinted>
  <dcterms:created xsi:type="dcterms:W3CDTF">2025-11-14T11:06:00Z</dcterms:created>
  <dcterms:modified xsi:type="dcterms:W3CDTF">2025-11-17T18:12:00Z</dcterms:modified>
</cp:coreProperties>
</file>